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D5564" w:rsidRDefault="004D5564" w:rsidP="004D5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5564">
        <w:rPr>
          <w:rFonts w:ascii="Times New Roman" w:hAnsi="Times New Roman" w:cs="Times New Roman"/>
          <w:b/>
          <w:sz w:val="28"/>
          <w:szCs w:val="28"/>
        </w:rPr>
        <w:t>Инструкционно-технологическая</w:t>
      </w:r>
      <w:proofErr w:type="spellEnd"/>
      <w:r w:rsidRPr="004D5564">
        <w:rPr>
          <w:rFonts w:ascii="Times New Roman" w:hAnsi="Times New Roman" w:cs="Times New Roman"/>
          <w:b/>
          <w:sz w:val="28"/>
          <w:szCs w:val="28"/>
        </w:rPr>
        <w:t xml:space="preserve"> карта выполнения химической завивки классическим способом.</w:t>
      </w:r>
    </w:p>
    <w:p w:rsidR="004D5564" w:rsidRPr="004D5564" w:rsidRDefault="004D5564" w:rsidP="004D55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564" w:rsidRDefault="004D5564"/>
    <w:tbl>
      <w:tblPr>
        <w:tblW w:w="14685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1"/>
        <w:gridCol w:w="2252"/>
        <w:gridCol w:w="2352"/>
        <w:gridCol w:w="3185"/>
        <w:gridCol w:w="2120"/>
        <w:gridCol w:w="2208"/>
        <w:gridCol w:w="1977"/>
      </w:tblGrid>
      <w:tr w:rsidR="004D5564" w:rsidRPr="004D5564" w:rsidTr="004D5564"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:rsidR="004D5564" w:rsidRPr="004D5564" w:rsidRDefault="004D5564" w:rsidP="00BA0C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п</w:t>
            </w:r>
            <w:proofErr w:type="spellEnd"/>
            <w:proofErr w:type="gramEnd"/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/ </w:t>
            </w:r>
            <w:proofErr w:type="spellStart"/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Наименование операции</w:t>
            </w:r>
          </w:p>
        </w:tc>
        <w:tc>
          <w:tcPr>
            <w:tcW w:w="2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Эскиз</w:t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Краткое описание операции</w:t>
            </w:r>
          </w:p>
        </w:tc>
        <w:tc>
          <w:tcPr>
            <w:tcW w:w="2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Материалы и</w:t>
            </w:r>
          </w:p>
          <w:p w:rsidR="004D5564" w:rsidRPr="004D5564" w:rsidRDefault="004D5564" w:rsidP="00BA0C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инструменты и приспособления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Технологические требования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D5564" w:rsidRPr="004D5564" w:rsidRDefault="004D5564" w:rsidP="00BA0C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Примечание</w:t>
            </w:r>
          </w:p>
        </w:tc>
      </w:tr>
      <w:tr w:rsidR="004D5564" w:rsidRPr="004D5564" w:rsidTr="004D5564"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1.</w:t>
            </w:r>
          </w:p>
        </w:tc>
        <w:tc>
          <w:tcPr>
            <w:tcW w:w="2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Мытье головы</w:t>
            </w:r>
          </w:p>
          <w:p w:rsidR="004D5564" w:rsidRPr="004D5564" w:rsidRDefault="004D5564" w:rsidP="00BA0C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2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000125" cy="628650"/>
                  <wp:effectExtent l="0" t="0" r="9525" b="0"/>
                  <wp:docPr id="17" name="Рисунок 7" descr="https://fsd.kopilkaurokov.ru/up/html/2017/11/11/k_5a072e27c2ae7/438279_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kopilkaurokov.ru/up/html/2017/11/11/k_5a072e27c2ae7/438279_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Подготовить необходимые принадлежности и моющие средства для мытья головы. Вымыть волосы, соблюдая правила и меры предосторожности.</w:t>
            </w:r>
          </w:p>
        </w:tc>
        <w:tc>
          <w:tcPr>
            <w:tcW w:w="2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Два полотенца, шампунь, бальзам.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Волосы должны быть чистыми и эластичными.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D5564" w:rsidRPr="004D5564" w:rsidRDefault="004D5564" w:rsidP="00BA0C2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4D5564" w:rsidRPr="004D5564" w:rsidTr="004D5564">
        <w:trPr>
          <w:trHeight w:val="1305"/>
        </w:trPr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2.</w:t>
            </w:r>
          </w:p>
        </w:tc>
        <w:tc>
          <w:tcPr>
            <w:tcW w:w="2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Расчесывание</w:t>
            </w:r>
          </w:p>
        </w:tc>
        <w:tc>
          <w:tcPr>
            <w:tcW w:w="2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857250" cy="857250"/>
                  <wp:effectExtent l="0" t="0" r="0" b="0"/>
                  <wp:docPr id="18" name="Рисунок 6" descr="https://fsd.kopilkaurokov.ru/up/html/2017/11/11/k_5a072e27c2ae7/438279_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kopilkaurokov.ru/up/html/2017/11/11/k_5a072e27c2ae7/438279_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Влажные волосы распутать расческой, придав им параллельное положение.</w:t>
            </w:r>
          </w:p>
        </w:tc>
        <w:tc>
          <w:tcPr>
            <w:tcW w:w="2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Редкозубая расческа.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Волосы должны быть распутаны и параллельны друг другу.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D5564" w:rsidRPr="004D5564" w:rsidRDefault="004D5564" w:rsidP="00BA0C2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4D5564" w:rsidRPr="004D5564" w:rsidTr="004D5564"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3.</w:t>
            </w:r>
          </w:p>
        </w:tc>
        <w:tc>
          <w:tcPr>
            <w:tcW w:w="2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Деление волос на зоны или секции</w:t>
            </w:r>
          </w:p>
        </w:tc>
        <w:tc>
          <w:tcPr>
            <w:tcW w:w="2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247775" cy="1247775"/>
                  <wp:effectExtent l="0" t="0" r="9525" b="9525"/>
                  <wp:docPr id="19" name="Рисунок 5" descr="https://fsd.kopilkaurokov.ru/up/html/2017/11/11/k_5a072e27c2ae7/438279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kopilkaurokov.ru/up/html/2017/11/11/k_5a072e27c2ae7/438279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Сегментальным пробором делим волосяной покров на Затылочную зону и фронтально – теменную. На ФТЗ двумя горизонтальными проборами выделяем теменную зону и две височные. На ЗЗ двумя вертикальными проборами выделяем центральную затылочную зону и две </w:t>
            </w:r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lastRenderedPageBreak/>
              <w:t>боковые затылочные зоны.</w:t>
            </w:r>
          </w:p>
        </w:tc>
        <w:tc>
          <w:tcPr>
            <w:tcW w:w="2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lastRenderedPageBreak/>
              <w:t xml:space="preserve">Расческа – хвостик, зажимы (уточки или </w:t>
            </w:r>
            <w:proofErr w:type="spellStart"/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крабики</w:t>
            </w:r>
            <w:proofErr w:type="spellEnd"/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).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Волосы в секциях или зонах должны быть хорошо вычесаны и заколоты так, чтобы не мешались.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D5564" w:rsidRPr="004D5564" w:rsidRDefault="004D5564" w:rsidP="00BA0C2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4D5564" w:rsidRPr="004D5564" w:rsidTr="004D5564">
        <w:trPr>
          <w:trHeight w:val="60"/>
        </w:trPr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lastRenderedPageBreak/>
              <w:t>4</w:t>
            </w:r>
          </w:p>
        </w:tc>
        <w:tc>
          <w:tcPr>
            <w:tcW w:w="2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Подготовка необходимых материалов и принадлежностей.</w:t>
            </w:r>
          </w:p>
        </w:tc>
        <w:tc>
          <w:tcPr>
            <w:tcW w:w="2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5564" w:rsidRPr="004D5564" w:rsidRDefault="004D5564" w:rsidP="00BA0C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noProof/>
                <w:color w:val="333333"/>
                <w:sz w:val="21"/>
                <w:szCs w:val="21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6350" cy="895350"/>
                  <wp:effectExtent l="0" t="0" r="0" b="0"/>
                  <wp:wrapSquare wrapText="bothSides"/>
                  <wp:docPr id="20" name="Рисунок 9" descr="https://fsd.kopilkaurokov.ru/up/html/2017/11/11/k_5a072e27c2ae7/438279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kopilkaurokov.ru/up/html/2017/11/11/k_5a072e27c2ae7/438279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Подготовить необходимое количество коклюшек. Они должны быть соответствующего диаметра, что бы удовлетворить запросы клиента. Мисочка, 2 губки для нанесения препаратов, перчатки, бумажки для завивки. Препарат для изменения структуры волоса («Локон»), фиксаж, шампунь, бальзам, полотенца.</w:t>
            </w:r>
          </w:p>
        </w:tc>
        <w:tc>
          <w:tcPr>
            <w:tcW w:w="2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proofErr w:type="gramStart"/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Коклюшки – 50 – 80 шт.; Перчатки, мисочка, губки, полотенца, шампунь, бальзам, препарат для завивки, фиксаж.</w:t>
            </w:r>
            <w:proofErr w:type="gramEnd"/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Препаратов и принадлежностей должно быть в достаточном количестве и хорошего качества.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D5564" w:rsidRPr="004D5564" w:rsidRDefault="004D5564" w:rsidP="00BA0C2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4D5564" w:rsidRPr="004D5564" w:rsidTr="004D5564"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5</w:t>
            </w:r>
          </w:p>
        </w:tc>
        <w:tc>
          <w:tcPr>
            <w:tcW w:w="2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Накручивание коклюшек.</w:t>
            </w:r>
          </w:p>
        </w:tc>
        <w:tc>
          <w:tcPr>
            <w:tcW w:w="2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5564" w:rsidRPr="004D5564" w:rsidRDefault="004D5564" w:rsidP="00BA0C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162050" cy="895350"/>
                  <wp:effectExtent l="0" t="0" r="0" b="0"/>
                  <wp:docPr id="21" name="Рисунок 4" descr="https://fsd.kopilkaurokov.ru/up/html/2017/11/11/k_5a072e27c2ae7/438279_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kopilkaurokov.ru/up/html/2017/11/11/k_5a072e27c2ae7/438279_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В каждой секции накручиваем коклюшки, выбирая пряди горизонтальными проборами. Начинаем от макушки и продвигаемся к КЛРВ. </w:t>
            </w:r>
            <w:proofErr w:type="gramStart"/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Начинают накручивание с центральной ЗЗ, затем боковые ЗЗ, далее височные зоны и в заключении – теменная зона.</w:t>
            </w:r>
            <w:proofErr w:type="gramEnd"/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Надеваем на коклюшки утепляющий колпак. Засекаем время выдержки – 15 – 30 минут. За 10 минут до окончания времени выдержки просматриваем качество завитка.</w:t>
            </w:r>
          </w:p>
        </w:tc>
        <w:tc>
          <w:tcPr>
            <w:tcW w:w="2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Мисочка, губка, коклюшки, перчатки, препарат для завивки, расческа - хвостик.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Пряди нужно выделять в соответствии с диаметром коклюшки. Натяжение должно быть равномерным.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D5564" w:rsidRPr="004D5564" w:rsidRDefault="004D5564" w:rsidP="00BA0C2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4D5564" w:rsidRPr="004D5564" w:rsidTr="004D5564"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lastRenderedPageBreak/>
              <w:t>6</w:t>
            </w:r>
          </w:p>
        </w:tc>
        <w:tc>
          <w:tcPr>
            <w:tcW w:w="2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Смывание препарата для завивки с коклюшек.</w:t>
            </w:r>
          </w:p>
        </w:tc>
        <w:tc>
          <w:tcPr>
            <w:tcW w:w="2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5564" w:rsidRPr="004D5564" w:rsidRDefault="004D5564" w:rsidP="00BA0C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171575" cy="781050"/>
                  <wp:effectExtent l="0" t="0" r="9525" b="0"/>
                  <wp:docPr id="22" name="Рисунок 3" descr="https://fsd.kopilkaurokov.ru/up/html/2017/11/11/k_5a072e27c2ae7/438279_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kopilkaurokov.ru/up/html/2017/11/11/k_5a072e27c2ae7/438279_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Смываем препарат для изменения структуры </w:t>
            </w:r>
            <w:proofErr w:type="gramStart"/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волос</w:t>
            </w:r>
            <w:proofErr w:type="gramEnd"/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не снимая коклюшек.</w:t>
            </w:r>
          </w:p>
        </w:tc>
        <w:tc>
          <w:tcPr>
            <w:tcW w:w="2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Вода (не менее 10 литров на короткую стрижку)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Препарат необходимо смыть тщательно. Волосы промокнуть полотенцем.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D5564" w:rsidRPr="004D5564" w:rsidRDefault="004D5564" w:rsidP="00BA0C2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4D5564" w:rsidRPr="004D5564" w:rsidTr="004D5564">
        <w:trPr>
          <w:trHeight w:val="510"/>
        </w:trPr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7</w:t>
            </w:r>
          </w:p>
        </w:tc>
        <w:tc>
          <w:tcPr>
            <w:tcW w:w="2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Нанесение препарата для фиксации локонов.</w:t>
            </w:r>
          </w:p>
        </w:tc>
        <w:tc>
          <w:tcPr>
            <w:tcW w:w="2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5564" w:rsidRPr="004D5564" w:rsidRDefault="004D5564" w:rsidP="00BA0C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181100" cy="771525"/>
                  <wp:effectExtent l="0" t="0" r="0" b="9525"/>
                  <wp:docPr id="23" name="Рисунок 2" descr="https://fsd.kopilkaurokov.ru/up/html/2017/11/11/k_5a072e27c2ae7/438279_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kopilkaurokov.ru/up/html/2017/11/11/k_5a072e27c2ae7/438279_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На коклюшки наносим препарат для фиксации кудрей. Засекаем время выдержки (7 – 12 мин).</w:t>
            </w:r>
          </w:p>
        </w:tc>
        <w:tc>
          <w:tcPr>
            <w:tcW w:w="2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Препарат для фиксации, губка, перчатки, полотенце или жгут.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Фиксаж наносим по тем же правилам, что и «Локон». Начиная с ВЗЗ к КЛРВ. В последнюю очередь фиксируем волосы ТЗ.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D5564" w:rsidRPr="004D5564" w:rsidRDefault="004D5564" w:rsidP="00BA0C2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4D5564" w:rsidRPr="004D5564" w:rsidTr="004D5564"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8</w:t>
            </w:r>
          </w:p>
        </w:tc>
        <w:tc>
          <w:tcPr>
            <w:tcW w:w="2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Смывание препарата для фиксации локонов.</w:t>
            </w:r>
          </w:p>
        </w:tc>
        <w:tc>
          <w:tcPr>
            <w:tcW w:w="2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5564" w:rsidRPr="004D5564" w:rsidRDefault="004D5564" w:rsidP="00BA0C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076325" cy="1600200"/>
                  <wp:effectExtent l="0" t="0" r="9525" b="0"/>
                  <wp:docPr id="24" name="Рисунок 1" descr="https://fsd.kopilkaurokov.ru/up/html/2017/11/11/k_5a072e27c2ae7/438279_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kopilkaurokov.ru/up/html/2017/11/11/k_5a072e27c2ae7/438279_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По истечении времени воздействия фиксажа, раскручиваем коклюшки, смываем волосы.</w:t>
            </w:r>
          </w:p>
        </w:tc>
        <w:tc>
          <w:tcPr>
            <w:tcW w:w="2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Шампунь. Бальзам, полотенце.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564" w:rsidRPr="004D5564" w:rsidRDefault="004D5564" w:rsidP="00BA0C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Фиксаж должен быть смыт тщательно. Что бы прекратить химическую реакцию ополаскиваем волосы </w:t>
            </w:r>
            <w:proofErr w:type="gramStart"/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слабо кислой</w:t>
            </w:r>
            <w:proofErr w:type="gramEnd"/>
            <w:r w:rsidRPr="004D556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водой.</w:t>
            </w:r>
          </w:p>
        </w:tc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D5564" w:rsidRPr="004D5564" w:rsidRDefault="004D5564" w:rsidP="00BA0C2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</w:p>
        </w:tc>
      </w:tr>
    </w:tbl>
    <w:p w:rsidR="004D5564" w:rsidRDefault="004D5564"/>
    <w:sectPr w:rsidR="004D5564" w:rsidSect="004D55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5564"/>
    <w:rsid w:val="004D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2</cp:revision>
  <dcterms:created xsi:type="dcterms:W3CDTF">2006-12-31T22:23:00Z</dcterms:created>
  <dcterms:modified xsi:type="dcterms:W3CDTF">2006-12-31T22:27:00Z</dcterms:modified>
</cp:coreProperties>
</file>